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0C" w:rsidRDefault="00AA120C" w:rsidP="00AA120C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A120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โปรแกรมของความเสี่ยงของโรงพยาบาลกุดบาก</w:t>
      </w:r>
      <w:r w:rsidR="007C017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เดิม</w:t>
      </w:r>
      <w:r w:rsidRPr="00AA120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 </w:t>
      </w:r>
    </w:p>
    <w:p w:rsidR="00335B51" w:rsidRPr="00AA120C" w:rsidRDefault="00335B51" w:rsidP="00AA120C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AA120C" w:rsidRDefault="00AA120C" w:rsidP="00AA120C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 xml:space="preserve">โปรแกรมของความเสี่ยงของโรงพยาบาลกุดบาก   จำแนกเป็น  </w:t>
      </w:r>
      <w:r>
        <w:rPr>
          <w:rFonts w:ascii="TH SarabunPSK" w:hAnsi="TH SarabunPSK" w:cs="TH SarabunPSK"/>
          <w:color w:val="000000" w:themeColor="text1"/>
          <w:sz w:val="28"/>
        </w:rPr>
        <w:t>6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โปรแกรม</w:t>
      </w:r>
    </w:p>
    <w:p w:rsidR="00AA120C" w:rsidRDefault="00AA120C" w:rsidP="00AA120C">
      <w:pPr>
        <w:pStyle w:val="NoSpacing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1. </w:t>
      </w:r>
      <w:r w:rsidRPr="00142C78">
        <w:rPr>
          <w:rFonts w:ascii="TH SarabunPSK" w:hAnsi="TH SarabunPSK" w:cs="TH SarabunPSK"/>
          <w:b/>
          <w:bCs/>
          <w:color w:val="FF0000"/>
          <w:sz w:val="28"/>
          <w:cs/>
        </w:rPr>
        <w:t>ความเสี่ยงด้านการดูแลรักษา</w:t>
      </w:r>
      <w:r w:rsidRPr="00142C78">
        <w:rPr>
          <w:rFonts w:ascii="TH SarabunPSK" w:hAnsi="TH SarabunPSK" w:cs="TH SarabunPSK"/>
          <w:color w:val="FF0000"/>
          <w:sz w:val="28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หมายถึง  ผลกระทบต่างๆ ที่อาจเกิดขึ้นได้จากกระบวนการการให้การดูแลผู้ป่วย ได้แก่ 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การให้ยา/สารน้ำ/เลือด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การวินิจฉัย/การรักษา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การคลอด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การผ่าตัด</w:t>
      </w:r>
      <w:r>
        <w:rPr>
          <w:rFonts w:ascii="TH SarabunPSK" w:hAnsi="TH SarabunPSK" w:cs="TH SarabunPSK"/>
          <w:color w:val="000000" w:themeColor="text1"/>
          <w:sz w:val="28"/>
        </w:rPr>
        <w:t>,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วิสัญญี</w:t>
      </w:r>
      <w:r>
        <w:rPr>
          <w:rFonts w:ascii="TH SarabunPSK" w:hAnsi="TH SarabunPSK" w:cs="TH SarabunPSK"/>
          <w:color w:val="000000" w:themeColor="text1"/>
          <w:sz w:val="28"/>
        </w:rPr>
        <w:t>,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การส่งต่อ ฯลฯ</w:t>
      </w:r>
    </w:p>
    <w:p w:rsidR="00AA120C" w:rsidRDefault="00AA120C" w:rsidP="00AA120C">
      <w:pPr>
        <w:pStyle w:val="NoSpacing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. </w:t>
      </w:r>
      <w:proofErr w:type="gramStart"/>
      <w:r w:rsidRPr="00142C78">
        <w:rPr>
          <w:rFonts w:ascii="TH SarabunPSK" w:hAnsi="TH SarabunPSK" w:cs="TH SarabunPSK" w:hint="cs"/>
          <w:b/>
          <w:bCs/>
          <w:color w:val="FF0000"/>
          <w:sz w:val="28"/>
          <w:cs/>
        </w:rPr>
        <w:t>ความเสี่ยงด้านสิ่งแวดล้อม  ความปลอดภัย</w:t>
      </w:r>
      <w:proofErr w:type="gramEnd"/>
      <w:r w:rsidRPr="00142C78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อาชีวอนามัย  และเครื่องมือ</w:t>
      </w:r>
      <w:r w:rsidRPr="00142C78">
        <w:rPr>
          <w:rFonts w:ascii="TH SarabunPSK" w:hAnsi="TH SarabunPSK" w:cs="TH SarabunPSK"/>
          <w:color w:val="FF0000"/>
          <w:sz w:val="28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หมายถึง ผลกระทบต่าง ๆ ที่อาจเกิดขึ้นกับผู้รับบริการ  และเจ้าหน้าที่จากการปฏิบัติงานประจำ  โครงสร้างสิ่งแวดล้อม   พลัดตก  หกล้ม ความไม่ปลอดภัยด้านชีวิตและทรัพย์สิน อุบัติภัยและอัคคีภัย  รวมทั้งไม่มีเครื่องมือ หรือเครื่องมือไม่ทำงาน </w:t>
      </w:r>
    </w:p>
    <w:p w:rsidR="00AA120C" w:rsidRDefault="00AA120C" w:rsidP="00AA120C">
      <w:pPr>
        <w:pStyle w:val="NoSpacing"/>
        <w:ind w:firstLine="720"/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  <w:r w:rsidRPr="00142C78">
        <w:rPr>
          <w:rFonts w:ascii="TH SarabunPSK" w:hAnsi="TH SarabunPSK" w:cs="TH SarabunPSK" w:hint="cs"/>
          <w:b/>
          <w:bCs/>
          <w:color w:val="FF0000"/>
          <w:sz w:val="28"/>
          <w:cs/>
        </w:rPr>
        <w:t>ความเสี่ยงด้านการป้องกันและควบคุมการติดเชื้อในโรงพยาบาล</w:t>
      </w:r>
      <w:r w:rsidRPr="00142C78">
        <w:rPr>
          <w:rFonts w:ascii="TH SarabunPSK" w:hAnsi="TH SarabunPSK" w:cs="TH SarabunPSK"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หมายถึง ผลกระทบต่างๆ ที่อาจเกิดขึ้นที่เกี่ยวข้อง ระบบการป้องกันและควบคุมการติดเชื้อในโรงพยาบาล </w:t>
      </w:r>
    </w:p>
    <w:p w:rsidR="00AA120C" w:rsidRDefault="00AA120C" w:rsidP="00AA120C">
      <w:pPr>
        <w:pStyle w:val="NoSpacing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. </w:t>
      </w:r>
      <w:proofErr w:type="gramStart"/>
      <w:r w:rsidRPr="00142C78">
        <w:rPr>
          <w:rFonts w:ascii="TH SarabunPSK" w:hAnsi="TH SarabunPSK" w:cs="TH SarabunPSK" w:hint="cs"/>
          <w:b/>
          <w:bCs/>
          <w:color w:val="FF0000"/>
          <w:sz w:val="28"/>
          <w:cs/>
        </w:rPr>
        <w:t>ความเสี่ยงด้านการบริการและการปฏิบัติงานทั่วไป</w:t>
      </w:r>
      <w:r w:rsidRPr="00142C78">
        <w:rPr>
          <w:rFonts w:ascii="TH SarabunPSK" w:hAnsi="TH SarabunPSK" w:cs="TH SarabunPSK"/>
          <w:color w:val="FF0000"/>
          <w:sz w:val="28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หมายถึง</w:t>
      </w:r>
      <w:proofErr w:type="gramEnd"/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ผลกระทบต่างๆ ที่อาจเกิดขึ้นที่เกี่ยวข้องระบบการให้บริการของโรงพยาบาล เช่น พฤติกรรมบริการของเจ้าหน้าที่  การประสานที่ติดขัด  ขั้นตอนการให้บริการที่ซ้ำซ้อน  ความล่าช้าในการให้บริการ  รวมถึงระบบคอมพิวเตอร์และเวชระเบียน</w:t>
      </w:r>
    </w:p>
    <w:p w:rsidR="00AA120C" w:rsidRDefault="00AA120C" w:rsidP="00AA120C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. </w:t>
      </w:r>
      <w:proofErr w:type="gramStart"/>
      <w:r w:rsidRPr="00142C78">
        <w:rPr>
          <w:rFonts w:ascii="TH SarabunPSK" w:hAnsi="TH SarabunPSK" w:cs="TH SarabunPSK" w:hint="cs"/>
          <w:b/>
          <w:bCs/>
          <w:color w:val="FF0000"/>
          <w:sz w:val="28"/>
          <w:cs/>
        </w:rPr>
        <w:t>ความเสี่ยงด้านสิทธิผู้ป่วยและจริยธรรมองค์กร</w:t>
      </w:r>
      <w:r w:rsidRPr="00142C78">
        <w:rPr>
          <w:rFonts w:ascii="TH SarabunPSK" w:hAnsi="TH SarabunPSK" w:cs="TH SarabunPSK"/>
          <w:color w:val="FF0000"/>
          <w:sz w:val="28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28"/>
          <w:cs/>
        </w:rPr>
        <w:t>หมายถึง</w:t>
      </w:r>
      <w:proofErr w:type="gramEnd"/>
      <w:r>
        <w:rPr>
          <w:rFonts w:ascii="TH SarabunPSK" w:hAnsi="TH SarabunPSK" w:cs="TH SarabunPSK"/>
          <w:color w:val="000000" w:themeColor="text1"/>
          <w:sz w:val="28"/>
          <w:cs/>
        </w:rPr>
        <w:t xml:space="preserve">  ผลกระทบต่าง ๆ ที่อาจเกิดขึ้นได้จากการละเมิดสิทธิผู้ป่วยและจริยธรรมองค์กร    </w:t>
      </w:r>
    </w:p>
    <w:p w:rsidR="00AA120C" w:rsidRDefault="00AA120C" w:rsidP="00AA120C">
      <w:pPr>
        <w:pStyle w:val="NoSpacing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6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. </w:t>
      </w:r>
      <w:proofErr w:type="gramStart"/>
      <w:r w:rsidRPr="00142C78">
        <w:rPr>
          <w:rFonts w:ascii="TH SarabunPSK" w:hAnsi="TH SarabunPSK" w:cs="TH SarabunPSK" w:hint="cs"/>
          <w:b/>
          <w:bCs/>
          <w:color w:val="FF0000"/>
          <w:sz w:val="28"/>
          <w:cs/>
        </w:rPr>
        <w:t>ความคลาดเคลื่อนทางยา</w:t>
      </w:r>
      <w:r w:rsidRPr="00142C78">
        <w:rPr>
          <w:rFonts w:ascii="TH SarabunPSK" w:hAnsi="TH SarabunPSK" w:cs="TH SarabunPSK"/>
          <w:color w:val="FF0000"/>
          <w:sz w:val="28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28"/>
          <w:cs/>
        </w:rPr>
        <w:t>หมายถึง</w:t>
      </w:r>
      <w:proofErr w:type="gramEnd"/>
      <w:r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เหตุการณ์ที่สามารถป้องกันได้ ซึ่งอาจจะเป็นสาเหตุหรือนำไปสู่การใช้ยาที่ไม่เหมาะสม หรือเกิดอันตรายแก่ผู้ป่วย ในขณะที่ยานั้นอยู่ในความรับผิดชอบของผู้ให้บริการ ผู้ป่วย หรือ ผู้บริโภค เหตุการณ์ดังกล่าวอาจจะเกี่ยวกับการปฏิบัติของผู้ประกอบวิชาชีพ ผลิตภัณฑ์ กระบวนการ และ ระบบ อันได้แก่ การสั่งใช้ การสื่อสารคำสั่ง การเขียนฉลาก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บรรจุ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 xml:space="preserve">ตั้งชื่อผลิตภัณฑ์ การผสม การจ่าย การกระจาย การให้ยา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หรือการบริหารยา</w:t>
      </w:r>
      <w:r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การให้ข้อมูล การติดตาม และการใช้ยา</w:t>
      </w:r>
    </w:p>
    <w:p w:rsidR="002B2E74" w:rsidRDefault="00AC6D4B"/>
    <w:p w:rsidR="00AA120C" w:rsidRPr="004B2E06" w:rsidRDefault="00AA120C" w:rsidP="004B2E06">
      <w:pPr>
        <w:pStyle w:val="NoSpacing"/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4B2E06">
        <w:rPr>
          <w:rFonts w:ascii="TH SarabunPSK" w:hAnsi="TH SarabunPSK" w:cs="TH SarabunPSK"/>
          <w:b/>
          <w:bCs/>
          <w:color w:val="FF0000"/>
          <w:cs/>
        </w:rPr>
        <w:t>โปรแกรมความเสี่ยงใหม่</w:t>
      </w:r>
      <w:r w:rsidR="004B2E06" w:rsidRPr="004B2E06">
        <w:rPr>
          <w:rFonts w:ascii="TH SarabunPSK" w:hAnsi="TH SarabunPSK" w:cs="TH SarabunPSK"/>
          <w:b/>
          <w:bCs/>
          <w:color w:val="FF0000"/>
        </w:rPr>
        <w:t xml:space="preserve"> </w:t>
      </w:r>
      <w:r w:rsidR="004B2E06" w:rsidRPr="004B2E06">
        <w:rPr>
          <w:rFonts w:ascii="TH SarabunPSK" w:hAnsi="TH SarabunPSK" w:cs="TH SarabunPSK" w:hint="cs"/>
          <w:b/>
          <w:bCs/>
          <w:color w:val="FF0000"/>
          <w:cs/>
        </w:rPr>
        <w:t>(เสนอเปลี่ยนใหม่)</w:t>
      </w:r>
    </w:p>
    <w:p w:rsidR="00AA120C" w:rsidRDefault="00AA120C" w:rsidP="00AA120C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ความเสี่ยงด้านการดูแลรักษา</w:t>
      </w:r>
      <w:r>
        <w:rPr>
          <w:rFonts w:ascii="TH SarabunPSK" w:hAnsi="TH SarabunPSK" w:cs="TH SarabunPSK"/>
          <w:color w:val="000000" w:themeColor="text1"/>
          <w:sz w:val="28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หมายถึง ผลกระทบต่างๆ ที่อาจเกิดขึ้นได้จากกระบวนการการให้การดูแลผู้ป่วย ได้แก่ 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การให้ยา/สารน้ำ/เลือด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การวินิจฉัย/การรักษา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การคลอด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การผ่าตัด</w:t>
      </w:r>
      <w:r>
        <w:rPr>
          <w:rFonts w:ascii="TH SarabunPSK" w:hAnsi="TH SarabunPSK" w:cs="TH SarabunPSK"/>
          <w:color w:val="000000" w:themeColor="text1"/>
          <w:sz w:val="28"/>
        </w:rPr>
        <w:t>,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วิสัญญี</w:t>
      </w:r>
      <w:r>
        <w:rPr>
          <w:rFonts w:ascii="TH SarabunPSK" w:hAnsi="TH SarabunPSK" w:cs="TH SarabunPSK"/>
          <w:color w:val="000000" w:themeColor="text1"/>
          <w:sz w:val="28"/>
        </w:rPr>
        <w:t>,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การส่งต่อ ฯลฯ</w:t>
      </w:r>
      <w:r w:rsidR="00335B5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35B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ซึ่งจำแนกออกเป็น </w:t>
      </w:r>
    </w:p>
    <w:p w:rsidR="00335B51" w:rsidRPr="00335B51" w:rsidRDefault="00335B51" w:rsidP="00335B51">
      <w:pPr>
        <w:pStyle w:val="NoSpacing"/>
        <w:tabs>
          <w:tab w:val="left" w:pos="284"/>
        </w:tabs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 xml:space="preserve">1.1 </w:t>
      </w:r>
      <w:r w:rsidRPr="007C0178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>Common clinical risk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หมายถึง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4B2E06">
        <w:rPr>
          <w:rFonts w:ascii="TH SarabunPSK" w:hAnsi="TH SarabunPSK" w:cs="TH SarabunPSK" w:hint="cs"/>
          <w:color w:val="000000" w:themeColor="text1"/>
          <w:sz w:val="28"/>
          <w:cs/>
        </w:rPr>
        <w:t>ผลกระทบทั่วๆไป ที่อาจเกิดขึ้น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จากกระบวนการการให้การดูแลผู้ป่วย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เช่น นัดผิดวัน เขียนใบนัดอ่านไม่ออก ไม่ได้ให้คำแนะนำผู้ป่วย</w:t>
      </w:r>
      <w:r w:rsidR="007118A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:rsidR="00335B51" w:rsidRDefault="00335B51" w:rsidP="00335B51">
      <w:pPr>
        <w:pStyle w:val="NoSpacing"/>
        <w:tabs>
          <w:tab w:val="left" w:pos="284"/>
        </w:tabs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 xml:space="preserve">1.2 </w:t>
      </w:r>
      <w:r w:rsidRPr="007C0178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>Specific clinical risk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หมายถึง</w:t>
      </w:r>
      <w:r w:rsidR="007118A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574BB">
        <w:rPr>
          <w:rFonts w:ascii="TH SarabunPSK" w:hAnsi="TH SarabunPSK" w:cs="TH SarabunPSK" w:hint="cs"/>
          <w:color w:val="000000" w:themeColor="text1"/>
          <w:sz w:val="28"/>
          <w:cs/>
        </w:rPr>
        <w:t>ผลกระทบทั่วๆไป ที่</w:t>
      </w:r>
      <w:r w:rsidR="004B2E06">
        <w:rPr>
          <w:rFonts w:ascii="TH SarabunPSK" w:hAnsi="TH SarabunPSK" w:cs="TH SarabunPSK" w:hint="cs"/>
          <w:color w:val="000000" w:themeColor="text1"/>
          <w:sz w:val="28"/>
          <w:cs/>
        </w:rPr>
        <w:t>เกิดขึ้นจากกระบวนการการให้การดูแลผู้ป่วยเฉพาะโรค</w:t>
      </w:r>
    </w:p>
    <w:p w:rsidR="00AA120C" w:rsidRDefault="00AA120C" w:rsidP="00AA120C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ความเสี่ยงด้านการป้องกันและควบคุมการติดเชื้อในโรงพยาบาล</w:t>
      </w:r>
      <w:r w:rsidR="004B2E06">
        <w:rPr>
          <w:rFonts w:ascii="TH SarabunPSK" w:hAnsi="TH SarabunPSK" w:cs="TH SarabunPSK"/>
          <w:color w:val="000000" w:themeColor="text1"/>
          <w:sz w:val="28"/>
          <w:cs/>
        </w:rPr>
        <w:t xml:space="preserve"> หมายถึง ผลกระทบต่างๆ ที่</w:t>
      </w:r>
      <w:r>
        <w:rPr>
          <w:rFonts w:ascii="TH SarabunPSK" w:hAnsi="TH SarabunPSK" w:cs="TH SarabunPSK"/>
          <w:color w:val="000000" w:themeColor="text1"/>
          <w:sz w:val="28"/>
          <w:cs/>
        </w:rPr>
        <w:t>เกิดขึ้นที่เกี่ยวข้อง</w:t>
      </w:r>
      <w:r w:rsidR="007118A7">
        <w:rPr>
          <w:rFonts w:ascii="TH SarabunPSK" w:hAnsi="TH SarabunPSK" w:cs="TH SarabunPSK" w:hint="cs"/>
          <w:color w:val="000000" w:themeColor="text1"/>
          <w:sz w:val="28"/>
          <w:cs/>
        </w:rPr>
        <w:t>กับ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ระบบการป้องกันและควบคุมการติดเชื้อในโรงพยาบาล</w:t>
      </w:r>
    </w:p>
    <w:p w:rsidR="00AA120C" w:rsidRDefault="007048E6" w:rsidP="00AA120C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</w:t>
      </w:r>
      <w:r w:rsidR="00AA120C"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ความคลาดเคลื่อนทางยา</w:t>
      </w:r>
      <w:r w:rsidR="00AA120C">
        <w:rPr>
          <w:rFonts w:ascii="TH SarabunPSK" w:hAnsi="TH SarabunPSK" w:cs="TH SarabunPSK"/>
          <w:color w:val="000000" w:themeColor="text1"/>
          <w:sz w:val="28"/>
          <w:cs/>
        </w:rPr>
        <w:t xml:space="preserve"> หมายถึง</w:t>
      </w:r>
      <w:r w:rsidR="00AA120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A120C">
        <w:rPr>
          <w:rFonts w:ascii="TH SarabunPSK" w:hAnsi="TH SarabunPSK" w:cs="TH SarabunPSK"/>
          <w:sz w:val="28"/>
          <w:cs/>
        </w:rPr>
        <w:t>เหตุการณ์ที่สามารถป้องกันได้ ซึ่งอาจจะเป็นสาเหตุหรือนำไปสู่การใช้ยาที่ไม่เหมาะสม หรือเกิดอันตรายแก่ผู้ป่วย ในขณะที่ยานั้นอยู่ในความรับผิดชอบของผู้ให้บริการ ผู้ป่วย หรือ ผู้บริโภค เหตุการณ์ดังกล่าวอาจจะเกี่ยวกับการปฏิบัติของผู้ประกอบวิชาชีพ ผลิตภัณฑ์ กระบวนการ และ ระบบ อันได้แก่ การสั่งใช้ การสื่อสารคำสั่ง การเขียนฉลาก</w:t>
      </w:r>
      <w:r w:rsidR="00AA120C">
        <w:rPr>
          <w:rFonts w:ascii="TH SarabunPSK" w:hAnsi="TH SarabunPSK" w:cs="TH SarabunPSK"/>
          <w:sz w:val="28"/>
        </w:rPr>
        <w:t>/</w:t>
      </w:r>
      <w:r w:rsidR="00AA120C">
        <w:rPr>
          <w:rFonts w:ascii="TH SarabunPSK" w:hAnsi="TH SarabunPSK" w:cs="TH SarabunPSK" w:hint="cs"/>
          <w:sz w:val="28"/>
          <w:cs/>
        </w:rPr>
        <w:t>บรรจุ</w:t>
      </w:r>
      <w:r w:rsidR="00AA120C">
        <w:rPr>
          <w:rFonts w:ascii="TH SarabunPSK" w:hAnsi="TH SarabunPSK" w:cs="TH SarabunPSK"/>
          <w:sz w:val="28"/>
        </w:rPr>
        <w:t>/</w:t>
      </w:r>
      <w:r w:rsidR="00AA120C">
        <w:rPr>
          <w:rFonts w:ascii="TH SarabunPSK" w:hAnsi="TH SarabunPSK" w:cs="TH SarabunPSK" w:hint="cs"/>
          <w:sz w:val="28"/>
          <w:cs/>
        </w:rPr>
        <w:t xml:space="preserve">ตั้งชื่อผลิตภัณฑ์ การผสม การจ่าย การกระจาย การให้ยา </w:t>
      </w:r>
      <w:r w:rsidR="00AA120C">
        <w:rPr>
          <w:rFonts w:ascii="TH SarabunPSK" w:hAnsi="TH SarabunPSK" w:cs="TH SarabunPSK"/>
          <w:sz w:val="28"/>
        </w:rPr>
        <w:t>(</w:t>
      </w:r>
      <w:r w:rsidR="00AA120C">
        <w:rPr>
          <w:rFonts w:ascii="TH SarabunPSK" w:hAnsi="TH SarabunPSK" w:cs="TH SarabunPSK" w:hint="cs"/>
          <w:sz w:val="28"/>
          <w:cs/>
        </w:rPr>
        <w:t>หรือการบริหารยา</w:t>
      </w:r>
      <w:r w:rsidR="00AA120C">
        <w:rPr>
          <w:rFonts w:ascii="TH SarabunPSK" w:hAnsi="TH SarabunPSK" w:cs="TH SarabunPSK"/>
          <w:sz w:val="28"/>
        </w:rPr>
        <w:t xml:space="preserve">) </w:t>
      </w:r>
      <w:r w:rsidR="00AA120C">
        <w:rPr>
          <w:rFonts w:ascii="TH SarabunPSK" w:hAnsi="TH SarabunPSK" w:cs="TH SarabunPSK" w:hint="cs"/>
          <w:sz w:val="28"/>
          <w:cs/>
        </w:rPr>
        <w:t>การให้ข้อมูล การติดตาม และการใช้ยา</w:t>
      </w:r>
    </w:p>
    <w:p w:rsidR="00AA120C" w:rsidRPr="007048E6" w:rsidRDefault="00335D4B" w:rsidP="00AA120C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ความสี่ยงด้านเวชระเบียน</w:t>
      </w:r>
      <w:r w:rsidR="007D7184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 xml:space="preserve"> </w:t>
      </w: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และเทคโนโลยีสารสนเทศ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4B2E06" w:rsidRPr="00B574BB">
        <w:rPr>
          <w:rFonts w:ascii="TH SarabunPSK" w:hAnsi="TH SarabunPSK" w:cs="TH SarabunPSK"/>
          <w:color w:val="000000" w:themeColor="text1"/>
          <w:sz w:val="28"/>
          <w:cs/>
        </w:rPr>
        <w:t>หมายถึง ผลกระทบต่างๆ ที่เกิดขึ้น</w:t>
      </w:r>
      <w:r w:rsidR="00B574BB" w:rsidRPr="00B574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ที่เกี่ยวข้องกับระบบเวชระเบียน </w:t>
      </w:r>
      <w:r w:rsidR="00B574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โปรแกรมบริการผู้ป่วย </w:t>
      </w:r>
      <w:r w:rsidR="00B574BB" w:rsidRPr="00B574BB">
        <w:rPr>
          <w:rFonts w:ascii="TH SarabunPSK" w:hAnsi="TH SarabunPSK" w:cs="TH SarabunPSK" w:hint="cs"/>
          <w:color w:val="000000" w:themeColor="text1"/>
          <w:sz w:val="28"/>
          <w:cs/>
        </w:rPr>
        <w:t>โปรแกรมรายงาน</w:t>
      </w:r>
      <w:r w:rsidR="00B574BB">
        <w:rPr>
          <w:rFonts w:ascii="TH SarabunPSK" w:hAnsi="TH SarabunPSK" w:cs="TH SarabunPSK" w:hint="cs"/>
          <w:color w:val="000000" w:themeColor="text1"/>
          <w:sz w:val="28"/>
          <w:cs/>
        </w:rPr>
        <w:t>ต่างๆ เทคโนโลยีคอมพิวเตอร์ การสื่อสาร และ</w:t>
      </w:r>
      <w:r w:rsidR="00B574BB">
        <w:rPr>
          <w:rFonts w:ascii="TH SarabunPSK" w:hAnsi="TH SarabunPSK" w:cs="TH SarabunPSK"/>
          <w:color w:val="000000" w:themeColor="text1"/>
          <w:sz w:val="28"/>
        </w:rPr>
        <w:t>social media</w:t>
      </w:r>
      <w:r w:rsidR="00B574BB" w:rsidRPr="00B574B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:rsidR="00AA120C" w:rsidRDefault="007048E6" w:rsidP="009A5366">
      <w:pPr>
        <w:pStyle w:val="NoSpacing"/>
        <w:numPr>
          <w:ilvl w:val="0"/>
          <w:numId w:val="1"/>
        </w:numPr>
        <w:tabs>
          <w:tab w:val="left" w:pos="284"/>
        </w:tabs>
        <w:ind w:left="0" w:right="-46" w:firstLine="0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ความเสี่ยงด้านสิทธิผู้ป่วยและจริยธรรม</w:t>
      </w:r>
      <w:r w:rsidR="009A536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หมายถึง </w:t>
      </w:r>
      <w:r w:rsidR="004B086D">
        <w:rPr>
          <w:rFonts w:ascii="TH SarabunPSK" w:hAnsi="TH SarabunPSK" w:cs="TH SarabunPSK"/>
          <w:color w:val="000000" w:themeColor="text1"/>
          <w:sz w:val="28"/>
          <w:cs/>
        </w:rPr>
        <w:t>ผลกระทบต่าง</w:t>
      </w:r>
      <w:r w:rsidR="004B2E06">
        <w:rPr>
          <w:rFonts w:ascii="TH SarabunPSK" w:hAnsi="TH SarabunPSK" w:cs="TH SarabunPSK"/>
          <w:color w:val="000000" w:themeColor="text1"/>
          <w:sz w:val="28"/>
          <w:cs/>
        </w:rPr>
        <w:t>ๆ ที่เกิดขึ้น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จากการละเมิดสิทธิผู้ป่วยและจริยธรรม  </w:t>
      </w:r>
    </w:p>
    <w:p w:rsidR="00B574BB" w:rsidRDefault="007048E6" w:rsidP="00B574BB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ความเสี่ยงด้านสิ</w:t>
      </w:r>
      <w:r w:rsidR="00335D4B"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่</w:t>
      </w: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งแวดล้อม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4B2E06">
        <w:rPr>
          <w:rFonts w:ascii="TH SarabunPSK" w:hAnsi="TH SarabunPSK" w:cs="TH SarabunPSK" w:hint="cs"/>
          <w:color w:val="000000" w:themeColor="text1"/>
          <w:sz w:val="28"/>
          <w:cs/>
        </w:rPr>
        <w:t>หมายถึง</w:t>
      </w:r>
      <w:r w:rsidR="004B2E0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4B2E06">
        <w:rPr>
          <w:rFonts w:ascii="TH SarabunPSK" w:hAnsi="TH SarabunPSK" w:cs="TH SarabunPSK" w:hint="cs"/>
          <w:color w:val="000000" w:themeColor="text1"/>
          <w:sz w:val="28"/>
          <w:cs/>
        </w:rPr>
        <w:t>ผลกระทบต่างๆ ที่เกิดขึ้นที่เกี่ยวข้องกับด้านอาคารสถานที่ สุขาภิบาล สาธารณูปโภค และระบบรักษาความปลอดภัย</w:t>
      </w:r>
    </w:p>
    <w:p w:rsidR="007C0178" w:rsidRPr="00B574BB" w:rsidRDefault="007C0178" w:rsidP="00B574BB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lastRenderedPageBreak/>
        <w:t>ความเ</w:t>
      </w:r>
      <w:r w:rsidR="004D2FCA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สี่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ยงด้านเครื่องมือ</w:t>
      </w:r>
      <w:r w:rsidRPr="007C01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หมายถึง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D2FCA">
        <w:rPr>
          <w:rFonts w:ascii="TH SarabunPSK" w:hAnsi="TH SarabunPSK" w:cs="TH SarabunPSK" w:hint="cs"/>
          <w:color w:val="000000" w:themeColor="text1"/>
          <w:sz w:val="28"/>
          <w:cs/>
        </w:rPr>
        <w:t>ผลกระทบต่างๆที่เกิดขึ้นที่เกี่ยวข้องกับเครื่องมือ  อุปกรณ์เครื่องใช้ต่างๆ  รวมถึงรถยนต์ และรถฉุกเฉิน</w:t>
      </w:r>
    </w:p>
    <w:p w:rsidR="004B086D" w:rsidRPr="00462F32" w:rsidRDefault="00EF1BC3" w:rsidP="007048E6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ความเสี่ยงด้านระบบงาน</w:t>
      </w:r>
      <w:r w:rsidR="00B574BB"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สนับสนุน</w:t>
      </w:r>
      <w:r w:rsidR="00462F3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462F32">
        <w:rPr>
          <w:rFonts w:ascii="TH SarabunPSK" w:hAnsi="TH SarabunPSK" w:cs="TH SarabunPSK" w:hint="cs"/>
          <w:color w:val="000000" w:themeColor="text1"/>
          <w:sz w:val="28"/>
          <w:cs/>
        </w:rPr>
        <w:t>หมายถึง</w:t>
      </w:r>
      <w:r w:rsidR="00462F3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462F32">
        <w:rPr>
          <w:rFonts w:ascii="TH SarabunPSK" w:hAnsi="TH SarabunPSK" w:cs="TH SarabunPSK" w:hint="cs"/>
          <w:color w:val="000000" w:themeColor="text1"/>
          <w:sz w:val="28"/>
          <w:cs/>
        </w:rPr>
        <w:t>ผลกระทบต่างๆ</w:t>
      </w:r>
      <w:r w:rsidR="004D2FCA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462F32">
        <w:rPr>
          <w:rFonts w:ascii="TH SarabunPSK" w:hAnsi="TH SarabunPSK" w:cs="TH SarabunPSK" w:hint="cs"/>
          <w:color w:val="000000" w:themeColor="text1"/>
          <w:sz w:val="28"/>
          <w:cs/>
        </w:rPr>
        <w:t>เกิดขึ้นที่เกี่ยวข้องระบบการให้บริการอื่นของโรงพยาบาล</w:t>
      </w:r>
      <w:r w:rsidR="00462F3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462F32" w:rsidRPr="00462F32">
        <w:rPr>
          <w:rFonts w:ascii="TH SarabunPSK" w:hAnsi="TH SarabunPSK" w:cs="TH SarabunPSK" w:hint="cs"/>
          <w:color w:val="000000" w:themeColor="text1"/>
          <w:sz w:val="28"/>
          <w:cs/>
        </w:rPr>
        <w:t>ที่ไม่ใช่</w:t>
      </w:r>
      <w:r w:rsidR="00462F32">
        <w:rPr>
          <w:rFonts w:ascii="TH SarabunPSK" w:hAnsi="TH SarabunPSK" w:cs="TH SarabunPSK" w:hint="cs"/>
          <w:color w:val="000000" w:themeColor="text1"/>
          <w:sz w:val="28"/>
          <w:cs/>
        </w:rPr>
        <w:t>ด้านการดูแลรักษาผู้ป่วย</w:t>
      </w:r>
      <w:r w:rsidR="00C147C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147CD">
        <w:rPr>
          <w:rFonts w:ascii="TH SarabunPSK" w:hAnsi="TH SarabunPSK" w:cs="TH SarabunPSK" w:hint="cs"/>
          <w:color w:val="000000" w:themeColor="text1"/>
          <w:sz w:val="28"/>
          <w:cs/>
        </w:rPr>
        <w:t>ได้แก่ ธุรการ การเงิน งานซักฟอก หน่วยจ่ายกลาง การประสานงาน</w:t>
      </w:r>
      <w:r w:rsidR="00B574BB">
        <w:rPr>
          <w:rFonts w:ascii="TH SarabunPSK" w:hAnsi="TH SarabunPSK" w:cs="TH SarabunPSK" w:hint="cs"/>
          <w:color w:val="000000" w:themeColor="text1"/>
          <w:sz w:val="28"/>
          <w:cs/>
        </w:rPr>
        <w:t>ต่างๆ</w:t>
      </w:r>
    </w:p>
    <w:p w:rsidR="00C33C68" w:rsidRDefault="00C33C68" w:rsidP="007048E6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ความเสี่ยงด้านบุคลากร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หมายถึง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เหตุการณ์ที่เป็นผลจากพฤติกรรม</w:t>
      </w:r>
      <w:r w:rsidR="00101B71">
        <w:rPr>
          <w:rFonts w:ascii="TH SarabunPSK" w:hAnsi="TH SarabunPSK" w:cs="TH SarabunPSK" w:hint="cs"/>
          <w:color w:val="000000" w:themeColor="text1"/>
          <w:sz w:val="28"/>
          <w:cs/>
        </w:rPr>
        <w:t>บริการ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ของบุคลากร รวมทั้งผลกระทบจากการทำงานที่เกิดกับบุคลากร</w:t>
      </w:r>
      <w:r w:rsidR="00122953">
        <w:rPr>
          <w:rFonts w:ascii="TH SarabunPSK" w:hAnsi="TH SarabunPSK" w:cs="TH SarabunPSK" w:hint="cs"/>
          <w:color w:val="000000" w:themeColor="text1"/>
          <w:sz w:val="28"/>
          <w:cs/>
        </w:rPr>
        <w:t>ทั้งด้านร่างกายและจิตใจ</w:t>
      </w:r>
      <w:r w:rsidR="00EF1BC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F1BC3">
        <w:rPr>
          <w:rFonts w:ascii="TH SarabunPSK" w:hAnsi="TH SarabunPSK" w:cs="TH SarabunPSK" w:hint="cs"/>
          <w:color w:val="000000" w:themeColor="text1"/>
          <w:sz w:val="28"/>
          <w:cs/>
        </w:rPr>
        <w:t>ได้แก่ อัตรากำลัง</w:t>
      </w:r>
      <w:r w:rsidR="0012295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พฤติกรรมบริการ  อาชีวอนามัย  </w:t>
      </w:r>
      <w:r w:rsidR="00EF1BC3">
        <w:rPr>
          <w:rFonts w:ascii="TH SarabunPSK" w:hAnsi="TH SarabunPSK" w:cs="TH SarabunPSK" w:hint="cs"/>
          <w:color w:val="000000" w:themeColor="text1"/>
          <w:sz w:val="28"/>
          <w:cs/>
        </w:rPr>
        <w:t>ความปลอดภัยของบุคลากร</w:t>
      </w:r>
    </w:p>
    <w:p w:rsidR="00AA120C" w:rsidRDefault="00AA120C" w:rsidP="00AA120C">
      <w:pPr>
        <w:pStyle w:val="NoSpacing"/>
        <w:rPr>
          <w:rFonts w:ascii="TH SarabunPSK" w:hAnsi="TH SarabunPSK" w:cs="TH SarabunPSK"/>
        </w:rPr>
      </w:pPr>
    </w:p>
    <w:p w:rsidR="009A3F3D" w:rsidRDefault="009A3F3D" w:rsidP="00964155">
      <w:pPr>
        <w:pStyle w:val="NoSpacing"/>
        <w:jc w:val="center"/>
        <w:rPr>
          <w:rFonts w:cs="TH SarabunPSK"/>
          <w:b/>
          <w:bCs/>
          <w:sz w:val="32"/>
          <w:szCs w:val="32"/>
        </w:rPr>
      </w:pPr>
      <w:r w:rsidRPr="00964155">
        <w:rPr>
          <w:rFonts w:cs="TH SarabunPSK" w:hint="cs"/>
          <w:b/>
          <w:bCs/>
          <w:sz w:val="32"/>
          <w:szCs w:val="32"/>
          <w:cs/>
        </w:rPr>
        <w:t>โปรแกรมความเสี่ยง 2562</w:t>
      </w:r>
    </w:p>
    <w:p w:rsidR="00E60F09" w:rsidRPr="00964155" w:rsidRDefault="00E60F09" w:rsidP="00964155">
      <w:pPr>
        <w:pStyle w:val="NoSpacing"/>
        <w:jc w:val="center"/>
        <w:rPr>
          <w:rFonts w:cs="TH SarabunPSK"/>
          <w:b/>
          <w:bCs/>
          <w:sz w:val="32"/>
          <w:szCs w:val="32"/>
        </w:rPr>
      </w:pPr>
    </w:p>
    <w:p w:rsidR="009A3F3D" w:rsidRDefault="009A3F3D" w:rsidP="009A3F3D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ความเสี่ยงด้านการดูแลรักษา</w:t>
      </w:r>
      <w:r>
        <w:rPr>
          <w:rFonts w:ascii="TH SarabunPSK" w:hAnsi="TH SarabunPSK" w:cs="TH SarabunPSK"/>
          <w:color w:val="000000" w:themeColor="text1"/>
          <w:sz w:val="28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หมายถึง  ผลกระทบต่างๆ ที่อาจเกิดขึ้นได้จากกระบวนการการให้การดูแลผู้ป่วย ได้แก่ 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การให้ยา/สารน้ำ/เลือด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การวินิจฉัย/การรักษา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การคลอด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การผ่าตัด</w:t>
      </w:r>
      <w:r>
        <w:rPr>
          <w:rFonts w:ascii="TH SarabunPSK" w:hAnsi="TH SarabunPSK" w:cs="TH SarabunPSK"/>
          <w:color w:val="000000" w:themeColor="text1"/>
          <w:sz w:val="28"/>
        </w:rPr>
        <w:t>,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การส่งต่อฯลฯ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ซึ่งจำแนกออกเป็น </w:t>
      </w:r>
    </w:p>
    <w:p w:rsidR="009A3F3D" w:rsidRPr="00335B51" w:rsidRDefault="009A3F3D" w:rsidP="009A3F3D">
      <w:pPr>
        <w:pStyle w:val="NoSpacing"/>
        <w:tabs>
          <w:tab w:val="left" w:pos="284"/>
        </w:tabs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 xml:space="preserve">1.1 </w:t>
      </w:r>
      <w:r w:rsidRPr="007C0178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>Common clinical risk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หมายถึง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ผลกระทบทั่วๆไป ที่อาจเกิดขึ้นจากกระบวนการการให้การดูแลผู้ป่วย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เช่น นัดผิดวัน เขียนใบนัดอ่านไม่ออก ไม่ได้ให้คำแนะนำผู้ป่วย </w:t>
      </w:r>
    </w:p>
    <w:p w:rsidR="009A3F3D" w:rsidRDefault="009A3F3D" w:rsidP="009A3F3D">
      <w:pPr>
        <w:pStyle w:val="NoSpacing"/>
        <w:tabs>
          <w:tab w:val="left" w:pos="284"/>
        </w:tabs>
        <w:jc w:val="both"/>
        <w:rPr>
          <w:rFonts w:ascii="TH SarabunPSK" w:hAnsi="TH SarabunPSK" w:cs="TH SarabunPSK" w:hint="cs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 xml:space="preserve">1.2 </w:t>
      </w:r>
      <w:r w:rsidRPr="007C0178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>Specific clinical risk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หมายถึง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ผลกระทบทั่วๆไป ที่เกิดขึ้นจากกระบวนการการให้การดูแลผู้ป่วยเฉพาะโรค</w:t>
      </w:r>
    </w:p>
    <w:p w:rsidR="009A3F3D" w:rsidRDefault="009A3F3D" w:rsidP="009A3F3D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ความเสี่ยงด้านการป้องกันและควบคุมการติดเชื้อในโรงพยาบาล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หมายถึง ผลกระทบต่างๆ ที่เกิดขึ้นที่เกี่ยวข้อง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กับ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ระบบการป้องกันและควบคุมการติดเชื้อในโรงพยาบาล</w:t>
      </w:r>
    </w:p>
    <w:p w:rsidR="00122953" w:rsidRDefault="009A3F3D" w:rsidP="00122953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ความเสี่ยงด้านความคลาดเคลื่อนทางยา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หมายถึง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เหตุการณ์ที่สามารถป้องกันได้ ซึ่งอาจจะเป็นสาเหตุหรือนำไปสู่การใช้ยาที่ไม่เหมาะสม หรือเกิดอันตรายแก่ผู้ป่วย ในขณะที่ยานั้นอยู่ในความรับผิดชอบของผู้ให้บริการ ผู้ป่วย หรือ ผู้บริโภค เหตุการณ์ดังกล่าวอาจจะเกี่ยวกับการปฏิบัติของผู้ประกอบวิชาชีพ ผลิตภัณฑ์ กระบวนการ และ ระบบ อันได้แก่ การสั่งใช้ การสื่อสารคำสั่ง การเขียนฉลาก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บรรจุ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 xml:space="preserve">ตั้งชื่อผลิตภัณฑ์ การผสม การจ่าย การกระจาย การให้ยา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หรือการบริหารยา</w:t>
      </w:r>
      <w:r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การให้ข้อมูล การติดตาม และการใช้ยา</w:t>
      </w:r>
    </w:p>
    <w:p w:rsidR="00122953" w:rsidRDefault="00E60F09" w:rsidP="001538E9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</w:t>
      </w:r>
      <w:r w:rsidR="009A3F3D" w:rsidRPr="00E60F09">
        <w:rPr>
          <w:rFonts w:ascii="TH SarabunPSK" w:hAnsi="TH SarabunPSK" w:cs="TH SarabunPSK"/>
          <w:b/>
          <w:bCs/>
          <w:sz w:val="28"/>
          <w:u w:val="single"/>
          <w:cs/>
        </w:rPr>
        <w:t>กล</w:t>
      </w:r>
      <w:proofErr w:type="spellStart"/>
      <w:r w:rsidR="009A3F3D" w:rsidRPr="00E60F09">
        <w:rPr>
          <w:rFonts w:ascii="TH SarabunPSK" w:hAnsi="TH SarabunPSK" w:cs="TH SarabunPSK"/>
          <w:b/>
          <w:bCs/>
          <w:sz w:val="28"/>
          <w:u w:val="single"/>
          <w:cs/>
        </w:rPr>
        <w:t>ยุทธ</w:t>
      </w:r>
      <w:proofErr w:type="spellEnd"/>
      <w:r w:rsidR="009A3F3D" w:rsidRPr="00E60F09">
        <w:rPr>
          <w:rFonts w:ascii="TH SarabunPSK" w:hAnsi="TH SarabunPSK" w:cs="TH SarabunPSK"/>
          <w:b/>
          <w:bCs/>
          <w:sz w:val="28"/>
          <w:u w:val="single"/>
          <w:cs/>
        </w:rPr>
        <w:t>องค์กร</w:t>
      </w:r>
      <w:r w:rsidR="001538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538E9">
        <w:rPr>
          <w:rFonts w:ascii="TH SarabunPSK" w:hAnsi="TH SarabunPSK" w:cs="TH SarabunPSK" w:hint="cs"/>
          <w:color w:val="000000" w:themeColor="text1"/>
          <w:sz w:val="28"/>
          <w:cs/>
        </w:rPr>
        <w:t>หมายถึง</w:t>
      </w:r>
      <w:r w:rsidR="007D7184">
        <w:rPr>
          <w:rFonts w:ascii="TH SarabunPSK" w:hAnsi="TH SarabunPSK" w:cs="TH SarabunPSK"/>
          <w:color w:val="000000" w:themeColor="text1"/>
          <w:sz w:val="28"/>
        </w:rPr>
        <w:t xml:space="preserve"> </w:t>
      </w:r>
      <w:bookmarkStart w:id="0" w:name="_GoBack"/>
      <w:r w:rsidR="000A503A" w:rsidRPr="000A503A">
        <w:rPr>
          <w:rFonts w:ascii="TH SarabunPSK" w:hAnsi="TH SarabunPSK" w:cs="TH SarabunPSK"/>
          <w:color w:val="000000" w:themeColor="text1"/>
          <w:sz w:val="28"/>
          <w:cs/>
        </w:rPr>
        <w:t>เห</w:t>
      </w:r>
      <w:r w:rsidR="000A503A">
        <w:rPr>
          <w:rFonts w:ascii="TH SarabunPSK" w:hAnsi="TH SarabunPSK" w:cs="TH SarabunPSK"/>
          <w:color w:val="000000" w:themeColor="text1"/>
          <w:sz w:val="28"/>
          <w:cs/>
        </w:rPr>
        <w:t>ตุการณ์เสี่ยงทั้งภายในและภายนอก</w:t>
      </w:r>
      <w:r w:rsidR="000A50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A503A" w:rsidRPr="000A503A">
        <w:rPr>
          <w:rFonts w:ascii="TH SarabunPSK" w:hAnsi="TH SarabunPSK" w:cs="TH SarabunPSK"/>
          <w:color w:val="000000" w:themeColor="text1"/>
          <w:sz w:val="28"/>
          <w:cs/>
        </w:rPr>
        <w:t>ที่อ</w:t>
      </w:r>
      <w:r w:rsidR="000A503A">
        <w:rPr>
          <w:rFonts w:ascii="TH SarabunPSK" w:hAnsi="TH SarabunPSK" w:cs="TH SarabunPSK"/>
          <w:color w:val="000000" w:themeColor="text1"/>
          <w:sz w:val="28"/>
          <w:cs/>
        </w:rPr>
        <w:t>าจจะส่งผลต่อความสามารถในการบรร</w:t>
      </w:r>
      <w:r w:rsidR="000A503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ลุ </w:t>
      </w:r>
      <w:r w:rsidR="000A503A" w:rsidRPr="000A503A">
        <w:rPr>
          <w:rFonts w:ascii="TH SarabunPSK" w:hAnsi="TH SarabunPSK" w:cs="TH SarabunPSK"/>
          <w:color w:val="000000" w:themeColor="text1"/>
          <w:sz w:val="28"/>
          <w:cs/>
        </w:rPr>
        <w:t xml:space="preserve">ตามวัตถุประสงค์และเป้าหมายการดำเนินงาน </w:t>
      </w:r>
      <w:r w:rsidR="00CA2A4B">
        <w:rPr>
          <w:rFonts w:ascii="TH SarabunPSK" w:hAnsi="TH SarabunPSK" w:cs="TH SarabunPSK"/>
          <w:color w:val="000000" w:themeColor="text1"/>
          <w:sz w:val="28"/>
          <w:cs/>
        </w:rPr>
        <w:t>ครอบคลุมตั้งแต่</w:t>
      </w:r>
      <w:r w:rsidR="000A503A" w:rsidRPr="000A503A">
        <w:rPr>
          <w:rFonts w:ascii="TH SarabunPSK" w:hAnsi="TH SarabunPSK" w:cs="TH SarabunPSK"/>
          <w:color w:val="000000" w:themeColor="text1"/>
          <w:sz w:val="28"/>
          <w:cs/>
        </w:rPr>
        <w:t>การพิจารณาก่อนการตัดสินใจกำหนด</w:t>
      </w:r>
      <w:r w:rsidR="00312A8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12A8C" w:rsidRPr="001538E9">
        <w:rPr>
          <w:rFonts w:ascii="TH SarabunPSK" w:hAnsi="TH SarabunPSK" w:cs="TH SarabunPSK"/>
          <w:color w:val="000000" w:themeColor="text1"/>
          <w:sz w:val="28"/>
          <w:cs/>
        </w:rPr>
        <w:t>แผน</w:t>
      </w:r>
      <w:r w:rsidR="00312A8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ยุทธศาสตร์ </w:t>
      </w:r>
      <w:r w:rsidR="00CA2A4B" w:rsidRPr="001538E9">
        <w:rPr>
          <w:rFonts w:ascii="TH SarabunPSK" w:hAnsi="TH SarabunPSK" w:cs="TH SarabunPSK"/>
          <w:color w:val="000000" w:themeColor="text1"/>
          <w:sz w:val="28"/>
          <w:cs/>
        </w:rPr>
        <w:t>กลยุทธ์ของหน่วยงาน</w:t>
      </w:r>
      <w:r w:rsidR="00CA2A4B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แผนงาน</w:t>
      </w:r>
      <w:r w:rsidR="00CA2A4B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โครงการ </w:t>
      </w:r>
      <w:r w:rsidR="00CA2A4B" w:rsidRPr="001538E9">
        <w:rPr>
          <w:rFonts w:ascii="TH SarabunPSK" w:hAnsi="TH SarabunPSK" w:cs="TH SarabunPSK"/>
          <w:color w:val="000000" w:themeColor="text1"/>
          <w:sz w:val="28"/>
          <w:cs/>
        </w:rPr>
        <w:t>นโยบาย</w:t>
      </w:r>
      <w:r w:rsidR="00CA2A4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A2A4B" w:rsidRPr="001538E9">
        <w:rPr>
          <w:rFonts w:ascii="TH SarabunPSK" w:hAnsi="TH SarabunPSK" w:cs="TH SarabunPSK"/>
          <w:color w:val="000000" w:themeColor="text1"/>
          <w:sz w:val="28"/>
          <w:cs/>
        </w:rPr>
        <w:t xml:space="preserve">รวมไปถึงการตัดสินใจด้านบริหารที่ส่งผลต่อทิศทางของหน่วยงาน </w:t>
      </w:r>
      <w:r w:rsidR="001538E9" w:rsidRPr="001538E9">
        <w:rPr>
          <w:rFonts w:ascii="TH SarabunPSK" w:hAnsi="TH SarabunPSK" w:cs="TH SarabunPSK"/>
          <w:color w:val="000000" w:themeColor="text1"/>
          <w:sz w:val="28"/>
          <w:cs/>
        </w:rPr>
        <w:t>ในทางที่ไม่ส่งเสริมหรือเป็นอุปสรรคต่อการปฏิบัติงานตามแผนยุทธศาสตร์</w:t>
      </w:r>
      <w:bookmarkEnd w:id="0"/>
    </w:p>
    <w:p w:rsidR="00122953" w:rsidRDefault="00E60F09" w:rsidP="001538E9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</w:t>
      </w:r>
      <w:r w:rsidR="009A3F3D" w:rsidRPr="00E60F09">
        <w:rPr>
          <w:rFonts w:ascii="TH SarabunPSK" w:hAnsi="TH SarabunPSK" w:cs="TH SarabunPSK" w:hint="cs"/>
          <w:b/>
          <w:bCs/>
          <w:sz w:val="28"/>
          <w:u w:val="single"/>
          <w:cs/>
        </w:rPr>
        <w:t>การเงินและบริหารงานทั่วไป</w:t>
      </w:r>
      <w:r w:rsidR="001538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538E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หมายถึง </w:t>
      </w:r>
      <w:r w:rsidR="00DA7FB2" w:rsidRPr="00B574BB">
        <w:rPr>
          <w:rFonts w:ascii="TH SarabunPSK" w:hAnsi="TH SarabunPSK" w:cs="TH SarabunPSK"/>
          <w:color w:val="000000" w:themeColor="text1"/>
          <w:sz w:val="28"/>
          <w:cs/>
        </w:rPr>
        <w:t>ผลกระทบต่างๆ ที่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อาจ</w:t>
      </w:r>
      <w:r w:rsidR="00DA7FB2" w:rsidRPr="00B574BB">
        <w:rPr>
          <w:rFonts w:ascii="TH SarabunPSK" w:hAnsi="TH SarabunPSK" w:cs="TH SarabunPSK"/>
          <w:color w:val="000000" w:themeColor="text1"/>
          <w:sz w:val="28"/>
          <w:cs/>
        </w:rPr>
        <w:t>เกิดขึ้น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ที่เกี่ยวข้องด้านการเงิน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>-การคลัง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พัสดุ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ธุรการ และ</w:t>
      </w:r>
      <w:r w:rsidR="001538E9" w:rsidRPr="001538E9">
        <w:rPr>
          <w:rFonts w:ascii="TH SarabunPSK" w:hAnsi="TH SarabunPSK" w:cs="TH SarabunPSK"/>
          <w:color w:val="000000" w:themeColor="text1"/>
          <w:sz w:val="28"/>
          <w:cs/>
        </w:rPr>
        <w:t>การบริหาร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>งานทั่วไป</w:t>
      </w:r>
      <w:r w:rsidR="00CA2A4B">
        <w:rPr>
          <w:rFonts w:ascii="TH SarabunPSK" w:hAnsi="TH SarabunPSK" w:cs="TH SarabunPSK" w:hint="cs"/>
          <w:color w:val="000000" w:themeColor="text1"/>
          <w:sz w:val="28"/>
          <w:cs/>
        </w:rPr>
        <w:t>อื่นๆ</w:t>
      </w:r>
    </w:p>
    <w:p w:rsidR="00122953" w:rsidRDefault="00E60F09" w:rsidP="00122953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</w:t>
      </w:r>
      <w:r w:rsidR="009A3F3D" w:rsidRPr="00E60F09">
        <w:rPr>
          <w:rFonts w:ascii="TH SarabunPSK" w:hAnsi="TH SarabunPSK" w:cs="TH SarabunPSK" w:hint="cs"/>
          <w:b/>
          <w:bCs/>
          <w:sz w:val="28"/>
          <w:u w:val="single"/>
          <w:cs/>
        </w:rPr>
        <w:t>จริยธรรม จรรยาบรรณ กฎหมาย ระเบียบ และข้อบังคับ</w:t>
      </w:r>
      <w:r w:rsidR="001538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538E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หมายถึง </w:t>
      </w:r>
      <w:r w:rsidR="001538E9" w:rsidRPr="00B574BB">
        <w:rPr>
          <w:rFonts w:ascii="TH SarabunPSK" w:hAnsi="TH SarabunPSK" w:cs="TH SarabunPSK"/>
          <w:color w:val="000000" w:themeColor="text1"/>
          <w:sz w:val="28"/>
          <w:cs/>
        </w:rPr>
        <w:t>ผลกระทบ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ต่างๆ </w:t>
      </w:r>
      <w:r w:rsidR="001538E9" w:rsidRPr="00B574BB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อาจ</w:t>
      </w:r>
      <w:r w:rsidR="001538E9" w:rsidRPr="00B574BB">
        <w:rPr>
          <w:rFonts w:ascii="TH SarabunPSK" w:hAnsi="TH SarabunPSK" w:cs="TH SarabunPSK"/>
          <w:color w:val="000000" w:themeColor="text1"/>
          <w:sz w:val="28"/>
          <w:cs/>
        </w:rPr>
        <w:t>เกิดขึ้น</w:t>
      </w:r>
      <w:r w:rsidR="001538E9">
        <w:rPr>
          <w:rFonts w:ascii="TH SarabunPSK" w:hAnsi="TH SarabunPSK" w:cs="TH SarabunPSK" w:hint="cs"/>
          <w:color w:val="000000" w:themeColor="text1"/>
          <w:sz w:val="28"/>
          <w:cs/>
        </w:rPr>
        <w:t>ต่อ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ผู้รับบริการ เจ้าหน้าที่ผู้ให้บริการ </w:t>
      </w:r>
      <w:r w:rsidR="001538E9">
        <w:rPr>
          <w:rFonts w:ascii="TH SarabunPSK" w:hAnsi="TH SarabunPSK" w:cs="TH SarabunPSK" w:hint="cs"/>
          <w:color w:val="000000" w:themeColor="text1"/>
          <w:sz w:val="28"/>
          <w:cs/>
        </w:rPr>
        <w:t>ที่เกี่ยวข้องกับ</w:t>
      </w:r>
      <w:r w:rsidR="001538E9" w:rsidRPr="001538E9">
        <w:rPr>
          <w:rFonts w:ascii="TH SarabunPSK" w:hAnsi="TH SarabunPSK" w:cs="TH SarabunPSK" w:hint="cs"/>
          <w:color w:val="000000" w:themeColor="text1"/>
          <w:sz w:val="28"/>
          <w:cs/>
        </w:rPr>
        <w:t>ด้าน</w:t>
      </w:r>
      <w:r w:rsidR="001538E9" w:rsidRPr="001538E9">
        <w:rPr>
          <w:rFonts w:ascii="TH SarabunPSK" w:hAnsi="TH SarabunPSK" w:cs="TH SarabunPSK" w:hint="cs"/>
          <w:sz w:val="28"/>
          <w:cs/>
        </w:rPr>
        <w:t>จริยธรรม จรรยาบรรณ</w:t>
      </w:r>
      <w:r w:rsidR="00DA7FB2">
        <w:rPr>
          <w:rFonts w:ascii="TH SarabunPSK" w:hAnsi="TH SarabunPSK" w:cs="TH SarabunPSK" w:hint="cs"/>
          <w:sz w:val="28"/>
          <w:cs/>
        </w:rPr>
        <w:t>วิชาชีพ</w:t>
      </w:r>
      <w:r w:rsidR="001538E9" w:rsidRPr="001538E9">
        <w:rPr>
          <w:rFonts w:ascii="TH SarabunPSK" w:hAnsi="TH SarabunPSK" w:cs="TH SarabunPSK" w:hint="cs"/>
          <w:sz w:val="28"/>
          <w:cs/>
        </w:rPr>
        <w:t xml:space="preserve"> กฎหมาย ระเบียบ และข้อบังคับ</w:t>
      </w:r>
      <w:r w:rsidR="001538E9">
        <w:rPr>
          <w:rFonts w:ascii="TH SarabunPSK" w:hAnsi="TH SarabunPSK" w:cs="TH SarabunPSK" w:hint="cs"/>
          <w:color w:val="000000" w:themeColor="text1"/>
          <w:sz w:val="28"/>
          <w:cs/>
        </w:rPr>
        <w:t>ต่างๆ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ขององค์กร กระทรวงสาธารณสุข</w:t>
      </w:r>
      <w:r w:rsidR="00DA7FB2">
        <w:rPr>
          <w:rFonts w:ascii="TH SarabunPSK" w:hAnsi="TH SarabunPSK" w:cs="TH SarabunPSK"/>
          <w:color w:val="000000" w:themeColor="text1"/>
          <w:sz w:val="28"/>
        </w:rPr>
        <w:t>-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และองค์กรที่เกี่ยวข้อง</w:t>
      </w:r>
    </w:p>
    <w:p w:rsidR="00122953" w:rsidRDefault="00304E02" w:rsidP="00122953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122953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</w:t>
      </w:r>
      <w:r w:rsidR="009A3F3D" w:rsidRPr="00304E02">
        <w:rPr>
          <w:rFonts w:ascii="TH SarabunPSK" w:hAnsi="TH SarabunPSK" w:cs="TH SarabunPSK" w:hint="cs"/>
          <w:sz w:val="28"/>
          <w:u w:val="single"/>
          <w:cs/>
        </w:rPr>
        <w:t>เวชระเบียน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574BB">
        <w:rPr>
          <w:rFonts w:ascii="TH SarabunPSK" w:hAnsi="TH SarabunPSK" w:cs="TH SarabunPSK"/>
          <w:color w:val="000000" w:themeColor="text1"/>
          <w:sz w:val="28"/>
          <w:cs/>
        </w:rPr>
        <w:t>หมายถึง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574BB">
        <w:rPr>
          <w:rFonts w:ascii="TH SarabunPSK" w:hAnsi="TH SarabunPSK" w:cs="TH SarabunPSK"/>
          <w:color w:val="000000" w:themeColor="text1"/>
          <w:sz w:val="28"/>
          <w:cs/>
        </w:rPr>
        <w:t>ผล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กระทบ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>ต่างๆ</w:t>
      </w:r>
      <w:r w:rsidRPr="00B574BB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อาจ</w:t>
      </w:r>
      <w:r w:rsidRPr="00B574BB">
        <w:rPr>
          <w:rFonts w:ascii="TH SarabunPSK" w:hAnsi="TH SarabunPSK" w:cs="TH SarabunPSK"/>
          <w:color w:val="000000" w:themeColor="text1"/>
          <w:sz w:val="28"/>
          <w:cs/>
        </w:rPr>
        <w:t>เกิดขึ้น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ที่เกี่ยวข้องกับระบบเวชระเบียนผู้ป่วย</w:t>
      </w:r>
      <w:r w:rsidR="001538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538E9">
        <w:rPr>
          <w:rFonts w:ascii="TH SarabunPSK" w:hAnsi="TH SarabunPSK" w:cs="TH SarabunPSK" w:hint="cs"/>
          <w:color w:val="000000" w:themeColor="text1"/>
          <w:sz w:val="28"/>
          <w:cs/>
        </w:rPr>
        <w:t>รวมถึงโปรแกรม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="001538E9">
        <w:rPr>
          <w:rFonts w:ascii="TH SarabunPSK" w:hAnsi="TH SarabunPSK" w:cs="TH SarabunPSK" w:hint="cs"/>
          <w:color w:val="000000" w:themeColor="text1"/>
          <w:sz w:val="28"/>
          <w:cs/>
        </w:rPr>
        <w:t>บริการผู้ป่วย</w:t>
      </w:r>
    </w:p>
    <w:p w:rsidR="00122953" w:rsidRDefault="009A3F3D" w:rsidP="00122953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2F2140">
        <w:rPr>
          <w:rFonts w:ascii="TH SarabunPSK" w:hAnsi="TH SarabunPSK" w:cs="TH SarabunPSK" w:hint="cs"/>
          <w:sz w:val="28"/>
          <w:u w:val="single"/>
          <w:cs/>
        </w:rPr>
        <w:t>เทคโนโลยีและสารสนเทศ</w:t>
      </w:r>
      <w:r w:rsidR="00304E0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04E02" w:rsidRPr="00B574BB">
        <w:rPr>
          <w:rFonts w:ascii="TH SarabunPSK" w:hAnsi="TH SarabunPSK" w:cs="TH SarabunPSK"/>
          <w:color w:val="000000" w:themeColor="text1"/>
          <w:sz w:val="28"/>
          <w:cs/>
        </w:rPr>
        <w:t>หมายถึง ผล</w:t>
      </w:r>
      <w:r w:rsidR="008664A8">
        <w:rPr>
          <w:rFonts w:ascii="TH SarabunPSK" w:hAnsi="TH SarabunPSK" w:cs="TH SarabunPSK" w:hint="cs"/>
          <w:color w:val="000000" w:themeColor="text1"/>
          <w:sz w:val="28"/>
          <w:cs/>
        </w:rPr>
        <w:t>กระทบ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ต่างๆ </w:t>
      </w:r>
      <w:r w:rsidR="00304E02" w:rsidRPr="00B574BB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อาจ</w:t>
      </w:r>
      <w:r w:rsidR="00304E02" w:rsidRPr="00B574BB">
        <w:rPr>
          <w:rFonts w:ascii="TH SarabunPSK" w:hAnsi="TH SarabunPSK" w:cs="TH SarabunPSK"/>
          <w:color w:val="000000" w:themeColor="text1"/>
          <w:sz w:val="28"/>
          <w:cs/>
        </w:rPr>
        <w:t>เกิดขึ้น</w:t>
      </w:r>
      <w:r w:rsidR="00304E02" w:rsidRPr="00B574BB">
        <w:rPr>
          <w:rFonts w:ascii="TH SarabunPSK" w:hAnsi="TH SarabunPSK" w:cs="TH SarabunPSK" w:hint="cs"/>
          <w:color w:val="000000" w:themeColor="text1"/>
          <w:sz w:val="28"/>
          <w:cs/>
        </w:rPr>
        <w:t>ที่เกี่ยวข้องกับระบบ</w:t>
      </w:r>
      <w:r w:rsidR="00304E02">
        <w:rPr>
          <w:rFonts w:ascii="TH SarabunPSK" w:hAnsi="TH SarabunPSK" w:cs="TH SarabunPSK" w:hint="cs"/>
          <w:color w:val="000000" w:themeColor="text1"/>
          <w:sz w:val="28"/>
          <w:cs/>
        </w:rPr>
        <w:t>เทคโนโลยีคอมพิวเตอร์</w:t>
      </w:r>
      <w:r w:rsidR="00304E02" w:rsidRPr="00B574BB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โปรแกรม</w:t>
      </w:r>
      <w:r w:rsidR="008664A8">
        <w:rPr>
          <w:rFonts w:ascii="TH SarabunPSK" w:hAnsi="TH SarabunPSK" w:cs="TH SarabunPSK" w:hint="cs"/>
          <w:color w:val="000000" w:themeColor="text1"/>
          <w:sz w:val="28"/>
          <w:cs/>
        </w:rPr>
        <w:t>ระบบงาน</w:t>
      </w:r>
      <w:r w:rsidR="00864BBA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304E02" w:rsidRPr="00B574BB">
        <w:rPr>
          <w:rFonts w:ascii="TH SarabunPSK" w:hAnsi="TH SarabunPSK" w:cs="TH SarabunPSK" w:hint="cs"/>
          <w:color w:val="000000" w:themeColor="text1"/>
          <w:sz w:val="28"/>
          <w:cs/>
        </w:rPr>
        <w:t>รายงาน</w:t>
      </w:r>
      <w:r w:rsidR="00304E0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ต่างๆ </w:t>
      </w:r>
      <w:r w:rsidR="00864BB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รวม</w:t>
      </w:r>
      <w:r w:rsidR="008664A8">
        <w:rPr>
          <w:rFonts w:ascii="TH SarabunPSK" w:hAnsi="TH SarabunPSK" w:cs="TH SarabunPSK" w:hint="cs"/>
          <w:color w:val="000000" w:themeColor="text1"/>
          <w:sz w:val="28"/>
          <w:cs/>
        </w:rPr>
        <w:t>ทั้ง</w:t>
      </w:r>
      <w:r w:rsidR="00864BBA">
        <w:rPr>
          <w:rFonts w:ascii="TH SarabunPSK" w:hAnsi="TH SarabunPSK" w:cs="TH SarabunPSK" w:hint="cs"/>
          <w:color w:val="000000" w:themeColor="text1"/>
          <w:sz w:val="28"/>
          <w:cs/>
        </w:rPr>
        <w:t>ระบบ</w:t>
      </w:r>
      <w:r w:rsidR="00304E02">
        <w:rPr>
          <w:rFonts w:ascii="TH SarabunPSK" w:hAnsi="TH SarabunPSK" w:cs="TH SarabunPSK" w:hint="cs"/>
          <w:color w:val="000000" w:themeColor="text1"/>
          <w:sz w:val="28"/>
          <w:cs/>
        </w:rPr>
        <w:t>สื่อสาร</w:t>
      </w:r>
      <w:r w:rsidR="00864BBA">
        <w:rPr>
          <w:rFonts w:ascii="TH SarabunPSK" w:hAnsi="TH SarabunPSK" w:cs="TH SarabunPSK" w:hint="cs"/>
          <w:color w:val="000000" w:themeColor="text1"/>
          <w:sz w:val="28"/>
          <w:cs/>
        </w:rPr>
        <w:t>ทางอินเตอร์เน็ต</w:t>
      </w:r>
      <w:r w:rsidR="00304E0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304E02">
        <w:rPr>
          <w:rFonts w:ascii="TH SarabunPSK" w:hAnsi="TH SarabunPSK" w:cs="TH SarabunPSK"/>
          <w:color w:val="000000" w:themeColor="text1"/>
          <w:sz w:val="28"/>
        </w:rPr>
        <w:t>social media</w:t>
      </w:r>
    </w:p>
    <w:p w:rsidR="00122953" w:rsidRDefault="00304E02" w:rsidP="00122953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122953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</w:t>
      </w:r>
      <w:r w:rsidR="009A3F3D" w:rsidRPr="00304E02">
        <w:rPr>
          <w:rFonts w:ascii="TH SarabunPSK" w:hAnsi="TH SarabunPSK" w:cs="TH SarabunPSK" w:hint="cs"/>
          <w:sz w:val="28"/>
          <w:u w:val="single"/>
          <w:cs/>
        </w:rPr>
        <w:t>สิ่งแวดล้อม และความปลอดภัย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3BC8">
        <w:rPr>
          <w:rFonts w:ascii="TH SarabunPSK" w:hAnsi="TH SarabunPSK" w:cs="TH SarabunPSK"/>
          <w:color w:val="000000" w:themeColor="text1"/>
          <w:sz w:val="28"/>
          <w:cs/>
        </w:rPr>
        <w:t xml:space="preserve">หมายถึง ผลกระทบต่างๆ ที่อาจเกิดขึ้นกับผู้รับบริการ 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เจ้าหน้าที่ผู้ให้บริการ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รวมถึง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สิ่งแวดล้อม และ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ชุมชน 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>ซึ่งเป็นผลจาก</w:t>
      </w:r>
      <w:r w:rsidRPr="00643BC8">
        <w:rPr>
          <w:rFonts w:ascii="TH SarabunPSK" w:hAnsi="TH SarabunPSK" w:cs="TH SarabunPSK"/>
          <w:color w:val="000000" w:themeColor="text1"/>
          <w:sz w:val="28"/>
          <w:cs/>
        </w:rPr>
        <w:t xml:space="preserve">จากการปฏิบัติงานประจำ โครงสร้างสิ่งแวดล้อม   พลัดตก  หกล้ม ความไม่ปลอดภัยด้านชีวิตและทรัพย์สิน อุบัติภัยและอัคคีภัย  </w:t>
      </w:r>
    </w:p>
    <w:p w:rsidR="00964155" w:rsidRPr="00964155" w:rsidRDefault="00964155" w:rsidP="00964155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60F09">
        <w:rPr>
          <w:rFonts w:ascii="TH SarabunPSK" w:hAnsi="TH SarabunPSK" w:cs="TH SarabunPSK" w:hint="cs"/>
          <w:b/>
          <w:bCs/>
          <w:sz w:val="28"/>
          <w:u w:val="single"/>
          <w:cs/>
        </w:rPr>
        <w:t>ความเสี่ยงด้าน</w:t>
      </w:r>
      <w:r w:rsidR="009A3F3D" w:rsidRPr="00E60F09">
        <w:rPr>
          <w:rFonts w:ascii="TH SarabunPSK" w:hAnsi="TH SarabunPSK" w:cs="TH SarabunPSK" w:hint="cs"/>
          <w:b/>
          <w:bCs/>
          <w:sz w:val="28"/>
          <w:u w:val="single"/>
          <w:cs/>
        </w:rPr>
        <w:t>เครื่องมือแพทย์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3BC8">
        <w:rPr>
          <w:rFonts w:ascii="TH SarabunPSK" w:hAnsi="TH SarabunPSK" w:cs="TH SarabunPSK"/>
          <w:color w:val="000000" w:themeColor="text1"/>
          <w:sz w:val="28"/>
          <w:cs/>
        </w:rPr>
        <w:t>หมายถึง ผลกระทบต่างๆที่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อาจ</w:t>
      </w:r>
      <w:r w:rsidR="00DA7FB2">
        <w:rPr>
          <w:rFonts w:ascii="TH SarabunPSK" w:hAnsi="TH SarabunPSK" w:cs="TH SarabunPSK"/>
          <w:color w:val="000000" w:themeColor="text1"/>
          <w:sz w:val="28"/>
          <w:cs/>
        </w:rPr>
        <w:t>เกิดขึ้น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กับ</w:t>
      </w:r>
      <w:r w:rsidRPr="00643BC8">
        <w:rPr>
          <w:rFonts w:ascii="TH SarabunPSK" w:hAnsi="TH SarabunPSK" w:cs="TH SarabunPSK"/>
          <w:color w:val="000000" w:themeColor="text1"/>
          <w:sz w:val="28"/>
          <w:cs/>
        </w:rPr>
        <w:t xml:space="preserve">ผู้รับบริการ 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>เจ้าหน้าที่ผู้ให้</w:t>
      </w:r>
      <w:r w:rsidR="00F2619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บริการ 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ที่เป็นผล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จากเครื่องมือทางการแพทย์ รวมถึง รถ </w:t>
      </w:r>
      <w:r>
        <w:rPr>
          <w:rFonts w:ascii="TH SarabunPSK" w:hAnsi="TH SarabunPSK" w:cs="TH SarabunPSK"/>
          <w:color w:val="000000" w:themeColor="text1"/>
          <w:sz w:val="28"/>
        </w:rPr>
        <w:t xml:space="preserve">Ambulance </w:t>
      </w:r>
    </w:p>
    <w:p w:rsidR="00122953" w:rsidRPr="00122953" w:rsidRDefault="00122953" w:rsidP="00122953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122953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lastRenderedPageBreak/>
        <w:t>ความเสี่ยงด้านระบบงานสนับสนุน</w:t>
      </w:r>
      <w:r w:rsidRPr="0012295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122953">
        <w:rPr>
          <w:rFonts w:ascii="TH SarabunPSK" w:hAnsi="TH SarabunPSK" w:cs="TH SarabunPSK" w:hint="cs"/>
          <w:color w:val="000000" w:themeColor="text1"/>
          <w:sz w:val="28"/>
          <w:cs/>
        </w:rPr>
        <w:t>หมายถึง</w:t>
      </w:r>
      <w:r w:rsidRPr="0012295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122953">
        <w:rPr>
          <w:rFonts w:ascii="TH SarabunPSK" w:hAnsi="TH SarabunPSK" w:cs="TH SarabunPSK" w:hint="cs"/>
          <w:color w:val="000000" w:themeColor="text1"/>
          <w:sz w:val="28"/>
          <w:cs/>
        </w:rPr>
        <w:t>ผลกระทบต่างๆที่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อาจ</w:t>
      </w:r>
      <w:r w:rsidRPr="00122953">
        <w:rPr>
          <w:rFonts w:ascii="TH SarabunPSK" w:hAnsi="TH SarabunPSK" w:cs="TH SarabunPSK" w:hint="cs"/>
          <w:color w:val="000000" w:themeColor="text1"/>
          <w:sz w:val="28"/>
          <w:cs/>
        </w:rPr>
        <w:t>เกิดขึ้นที่เกี่ยวข้องระบบการให้บริการอื่นของโรงพยาบาล</w:t>
      </w:r>
      <w:r w:rsidRPr="0012295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122953">
        <w:rPr>
          <w:rFonts w:ascii="TH SarabunPSK" w:hAnsi="TH SarabunPSK" w:cs="TH SarabunPSK" w:hint="cs"/>
          <w:color w:val="000000" w:themeColor="text1"/>
          <w:sz w:val="28"/>
          <w:cs/>
        </w:rPr>
        <w:t>ที่ไม่ใช่ด้านการดูแลรักษาผู้ป่วย</w:t>
      </w:r>
      <w:r w:rsidRPr="0012295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2295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ได้แก่ 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งานโรงครัว </w:t>
      </w:r>
      <w:r w:rsidRPr="00122953">
        <w:rPr>
          <w:rFonts w:ascii="TH SarabunPSK" w:hAnsi="TH SarabunPSK" w:cs="TH SarabunPSK" w:hint="cs"/>
          <w:color w:val="000000" w:themeColor="text1"/>
          <w:sz w:val="28"/>
          <w:cs/>
        </w:rPr>
        <w:t>งานซักฟอก หน่วยจ่ายกลาง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งานซ่อมบำรุง </w:t>
      </w:r>
      <w:r w:rsidRPr="0012295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ระบบเบิก-จ่ายวัสดุ </w:t>
      </w:r>
      <w:r w:rsidR="00DA7FB2" w:rsidRPr="00122953">
        <w:rPr>
          <w:rFonts w:ascii="TH SarabunPSK" w:hAnsi="TH SarabunPSK" w:cs="TH SarabunPSK" w:hint="cs"/>
          <w:color w:val="000000" w:themeColor="text1"/>
          <w:sz w:val="28"/>
          <w:cs/>
        </w:rPr>
        <w:t>การประสานงาน</w:t>
      </w:r>
    </w:p>
    <w:p w:rsidR="00122953" w:rsidRDefault="00122953" w:rsidP="00122953">
      <w:pPr>
        <w:pStyle w:val="NoSpacing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C0178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ความเสี่ยงด้านบุคลากร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หมายถึง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เหตุการณ์ที่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อาจเกิดขึ้นที่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เป็นผล</w:t>
      </w:r>
      <w:r w:rsidR="00DA7FB2">
        <w:rPr>
          <w:rFonts w:ascii="TH SarabunPSK" w:hAnsi="TH SarabunPSK" w:cs="TH SarabunPSK" w:hint="cs"/>
          <w:color w:val="000000" w:themeColor="text1"/>
          <w:sz w:val="28"/>
          <w:cs/>
        </w:rPr>
        <w:t>มา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จากพฤติกรรมบริการของบุคลากร รวมทั้งผลกระทบจากการทำงานที่เกิดกับบุคลากรทั้งด้านร่างกายและจิตใจ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ได้แก่ อัตรากำลัง พฤติกรรมบริการ  อาชีวอนามัย  ความปลอดภัยของบุคลากร</w:t>
      </w:r>
    </w:p>
    <w:p w:rsidR="009A3F3D" w:rsidRPr="00122953" w:rsidRDefault="009A3F3D" w:rsidP="00122953">
      <w:pPr>
        <w:pStyle w:val="NoSpacing"/>
        <w:tabs>
          <w:tab w:val="left" w:pos="284"/>
        </w:tabs>
        <w:jc w:val="both"/>
        <w:rPr>
          <w:rFonts w:ascii="TH SarabunPSK" w:hAnsi="TH SarabunPSK" w:cs="TH SarabunPSK"/>
          <w:color w:val="000000" w:themeColor="text1"/>
          <w:sz w:val="28"/>
        </w:rPr>
      </w:pPr>
    </w:p>
    <w:p w:rsidR="009A3F3D" w:rsidRPr="00DA7FB2" w:rsidRDefault="009A3F3D" w:rsidP="00AA120C">
      <w:pPr>
        <w:pStyle w:val="NoSpacing"/>
        <w:rPr>
          <w:rFonts w:ascii="TH SarabunPSK" w:hAnsi="TH SarabunPSK" w:cs="TH SarabunPSK"/>
        </w:rPr>
      </w:pPr>
    </w:p>
    <w:sectPr w:rsidR="009A3F3D" w:rsidRPr="00DA7FB2" w:rsidSect="009A3F3D">
      <w:pgSz w:w="11906" w:h="16838"/>
      <w:pgMar w:top="1135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C18"/>
    <w:multiLevelType w:val="hybridMultilevel"/>
    <w:tmpl w:val="A126C082"/>
    <w:lvl w:ilvl="0" w:tplc="E15E7F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8509F2"/>
    <w:multiLevelType w:val="hybridMultilevel"/>
    <w:tmpl w:val="C338D66A"/>
    <w:lvl w:ilvl="0" w:tplc="27228F8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6BA7"/>
    <w:multiLevelType w:val="hybridMultilevel"/>
    <w:tmpl w:val="FC3C12FE"/>
    <w:lvl w:ilvl="0" w:tplc="E898AC50">
      <w:start w:val="1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36C2E"/>
    <w:multiLevelType w:val="hybridMultilevel"/>
    <w:tmpl w:val="41B29464"/>
    <w:lvl w:ilvl="0" w:tplc="7EC8450C">
      <w:start w:val="1"/>
      <w:numFmt w:val="decimal"/>
      <w:lvlText w:val="%1."/>
      <w:lvlJc w:val="left"/>
      <w:pPr>
        <w:ind w:left="1650" w:hanging="9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0C"/>
    <w:rsid w:val="000A503A"/>
    <w:rsid w:val="000D0616"/>
    <w:rsid w:val="00101B71"/>
    <w:rsid w:val="00122953"/>
    <w:rsid w:val="00142C78"/>
    <w:rsid w:val="001538E9"/>
    <w:rsid w:val="002F2140"/>
    <w:rsid w:val="002F709D"/>
    <w:rsid w:val="00304E02"/>
    <w:rsid w:val="00312A8C"/>
    <w:rsid w:val="00335B51"/>
    <w:rsid w:val="00335D4B"/>
    <w:rsid w:val="00462F32"/>
    <w:rsid w:val="004B086D"/>
    <w:rsid w:val="004B2E06"/>
    <w:rsid w:val="004D2FCA"/>
    <w:rsid w:val="007048E6"/>
    <w:rsid w:val="007118A7"/>
    <w:rsid w:val="007C0178"/>
    <w:rsid w:val="007D7184"/>
    <w:rsid w:val="00811CC2"/>
    <w:rsid w:val="00864BBA"/>
    <w:rsid w:val="008664A8"/>
    <w:rsid w:val="00911B30"/>
    <w:rsid w:val="00964155"/>
    <w:rsid w:val="009A3F3D"/>
    <w:rsid w:val="009A5366"/>
    <w:rsid w:val="009D61EE"/>
    <w:rsid w:val="00AA120C"/>
    <w:rsid w:val="00AC6D4B"/>
    <w:rsid w:val="00B574BB"/>
    <w:rsid w:val="00BF11DF"/>
    <w:rsid w:val="00C147CD"/>
    <w:rsid w:val="00C33C68"/>
    <w:rsid w:val="00CA2A4B"/>
    <w:rsid w:val="00DA7FB2"/>
    <w:rsid w:val="00E60F09"/>
    <w:rsid w:val="00EF1BC3"/>
    <w:rsid w:val="00F26191"/>
    <w:rsid w:val="00F6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A120C"/>
  </w:style>
  <w:style w:type="paragraph" w:styleId="NoSpacing">
    <w:name w:val="No Spacing"/>
    <w:link w:val="NoSpacingChar"/>
    <w:uiPriority w:val="1"/>
    <w:qFormat/>
    <w:rsid w:val="00AA12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A120C"/>
  </w:style>
  <w:style w:type="paragraph" w:styleId="NoSpacing">
    <w:name w:val="No Spacing"/>
    <w:link w:val="NoSpacingChar"/>
    <w:uiPriority w:val="1"/>
    <w:qFormat/>
    <w:rsid w:val="00AA12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2</cp:revision>
  <cp:lastPrinted>2018-01-12T04:05:00Z</cp:lastPrinted>
  <dcterms:created xsi:type="dcterms:W3CDTF">2019-03-07T04:31:00Z</dcterms:created>
  <dcterms:modified xsi:type="dcterms:W3CDTF">2019-03-07T04:31:00Z</dcterms:modified>
</cp:coreProperties>
</file>